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color w:val="00000A"/>
          <w:highlight w:val="white"/>
        </w:rPr>
      </w:pPr>
      <w:r>
        <w:rPr>
          <w:b/>
          <w:bCs/>
          <w:color w:val="00000A"/>
          <w:sz w:val="26"/>
          <w:szCs w:val="26"/>
          <w:highlight w:val="white"/>
          <w:u w:val="single"/>
        </w:rPr>
        <w:t>Obec Podolí I, 398 43 Podolí I č.61, IČO: 00250007</w:t>
      </w:r>
    </w:p>
    <w:p>
      <w:pPr>
        <w:pStyle w:val="Normal"/>
        <w:spacing w:before="0" w:after="0"/>
        <w:jc w:val="center"/>
        <w:rPr>
          <w:b/>
          <w:b/>
          <w:bCs/>
          <w:sz w:val="26"/>
          <w:szCs w:val="26"/>
          <w:highlight w:val="yellow"/>
          <w:u w:val="single"/>
        </w:rPr>
      </w:pPr>
      <w:r>
        <w:rPr>
          <w:b/>
          <w:bCs/>
          <w:sz w:val="26"/>
          <w:szCs w:val="26"/>
          <w:highlight w:val="yellow"/>
          <w:u w:val="single"/>
        </w:rPr>
      </w:r>
    </w:p>
    <w:p>
      <w:pPr>
        <w:pStyle w:val="Normal"/>
        <w:bidi w:val="0"/>
        <w:jc w:val="center"/>
        <w:rPr/>
      </w:pPr>
      <w:r>
        <w:rPr>
          <w:b/>
          <w:bCs/>
          <w:color w:val="00000A"/>
          <w:sz w:val="26"/>
          <w:szCs w:val="26"/>
          <w:u w:val="single"/>
        </w:rPr>
        <w:t>Oznámení o zveřejnění</w:t>
      </w:r>
    </w:p>
    <w:p>
      <w:pPr>
        <w:pStyle w:val="Normal"/>
        <w:bidi w:val="0"/>
        <w:jc w:val="center"/>
        <w:rPr>
          <w:b/>
          <w:b/>
          <w:bCs/>
          <w:color w:val="00000A"/>
          <w:sz w:val="26"/>
          <w:szCs w:val="26"/>
          <w:u w:val="single"/>
        </w:rPr>
      </w:pPr>
      <w:r>
        <w:rPr>
          <w:b/>
          <w:bCs/>
          <w:color w:val="00000A"/>
          <w:sz w:val="26"/>
          <w:szCs w:val="26"/>
          <w:u w:val="single"/>
        </w:rPr>
      </w:r>
    </w:p>
    <w:p>
      <w:pPr>
        <w:pStyle w:val="Normal"/>
        <w:jc w:val="left"/>
        <w:rPr/>
      </w:pPr>
      <w:r>
        <w:rPr>
          <w:b/>
          <w:color w:val="00000A"/>
        </w:rPr>
        <w:t>Schválený rozpočet obce na rok 202</w:t>
      </w:r>
      <w:r>
        <w:rPr>
          <w:b/>
          <w:color w:val="00000A"/>
        </w:rPr>
        <w:t>2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11 odst. 4 zákona č. 250/2000 Sb., o rozpočtových pravidlech územních rozpočtů, že schválený rozpočet na rok 202</w:t>
      </w:r>
      <w:r>
        <w:rPr>
          <w:color w:val="00000A"/>
        </w:rPr>
        <w:t>2</w:t>
      </w:r>
      <w:r>
        <w:rPr>
          <w:color w:val="00000A"/>
        </w:rPr>
        <w:t xml:space="preserve"> je v elektronické podobě zveřejněn na adrese </w:t>
      </w:r>
      <w:hyperlink r:id="rId2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</w:t>
      </w:r>
      <w:bookmarkStart w:id="0" w:name="__DdeLink__63_340997005"/>
      <w:r>
        <w:rPr>
          <w:color w:val="00000A"/>
        </w:rPr>
        <w:t xml:space="preserve"> menu Úřední deska ► Rozpočet</w:t>
      </w:r>
      <w:bookmarkEnd w:id="0"/>
      <w:r>
        <w:rPr>
          <w:color w:val="00000A"/>
        </w:rPr>
        <w:t xml:space="preserve"> </w:t>
      </w:r>
      <w:hyperlink r:id="rId3">
        <w:r>
          <w:rPr>
            <w:rStyle w:val="Internetovodkaz"/>
            <w:color w:val="00000A"/>
          </w:rPr>
          <w:t>http://www.podoli1.cz/uredni-deska/rozpocet/</w:t>
        </w:r>
      </w:hyperlink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Do jeho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>
      <w:pPr>
        <w:pStyle w:val="Normal"/>
        <w:jc w:val="left"/>
        <w:rPr>
          <w:color w:val="00000A"/>
        </w:rPr>
      </w:pPr>
      <w:r>
        <w:rPr>
          <w:color w:val="00000A"/>
        </w:rPr>
      </w:r>
    </w:p>
    <w:p>
      <w:pPr>
        <w:pStyle w:val="Normal"/>
        <w:jc w:val="left"/>
        <w:rPr/>
      </w:pPr>
      <w:r>
        <w:rPr>
          <w:b/>
          <w:color w:val="00000A"/>
        </w:rPr>
        <w:t>Schválená rozpočtová opatření k rozpočtu na rok 202</w:t>
      </w:r>
      <w:r>
        <w:rPr>
          <w:b/>
          <w:color w:val="00000A"/>
        </w:rPr>
        <w:t>2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16 odst. 5 zákona č. 250/2000 Sb., o rozpočtových pravidlech územních rozpočtů, že schválená rozpočtová opatření vztahující se k rozpočtu na rok 202</w:t>
      </w:r>
      <w:r>
        <w:rPr>
          <w:color w:val="00000A"/>
        </w:rPr>
        <w:t>2</w:t>
      </w:r>
      <w:r>
        <w:rPr>
          <w:color w:val="00000A"/>
        </w:rPr>
        <w:t xml:space="preserve"> jsou v elektronické podobě zveřejněna na adrese </w:t>
      </w:r>
      <w:hyperlink r:id="rId4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 menu  Úřední deska ► Rozpočet - </w:t>
      </w:r>
      <w:hyperlink r:id="rId5">
        <w:r>
          <w:rPr>
            <w:rStyle w:val="Internetovodkaz"/>
            <w:color w:val="00000A"/>
          </w:rPr>
          <w:t>http://www.podoli1.cz/uredni-deska/rozpocet/</w:t>
        </w:r>
      </w:hyperlink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Do jejich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>
      <w:pPr>
        <w:pStyle w:val="Normal"/>
        <w:jc w:val="left"/>
        <w:rPr/>
      </w:pPr>
      <w:r>
        <w:rPr>
          <w:color w:val="00000A"/>
        </w:rPr>
        <w:t xml:space="preserve"> </w:t>
      </w:r>
    </w:p>
    <w:p>
      <w:pPr>
        <w:pStyle w:val="Normal"/>
        <w:jc w:val="left"/>
        <w:rPr/>
      </w:pPr>
      <w:r>
        <w:rPr>
          <w:b/>
          <w:color w:val="00000A"/>
        </w:rPr>
        <w:t>Střednědobý výhled rozpočtu na období 2022 - 202</w:t>
      </w:r>
      <w:r>
        <w:rPr>
          <w:b/>
          <w:color w:val="00000A"/>
        </w:rPr>
        <w:t>4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3 odst. 4 zákona č. 250/2000 Sb., o rozpočtových pravidlech územních rozpočtů, že schválený střednědobý výhled rozpočtu na  období </w:t>
      </w:r>
      <w:r>
        <w:rPr>
          <w:color w:val="00000A"/>
          <w:highlight w:val="white"/>
        </w:rPr>
        <w:t xml:space="preserve">2022 </w:t>
      </w:r>
      <w:bookmarkStart w:id="1" w:name="_GoBack"/>
      <w:bookmarkEnd w:id="1"/>
      <w:r>
        <w:rPr>
          <w:color w:val="00000A"/>
          <w:highlight w:val="white"/>
        </w:rPr>
        <w:t>– 202</w:t>
      </w:r>
      <w:r>
        <w:rPr>
          <w:color w:val="00000A"/>
          <w:highlight w:val="white"/>
        </w:rPr>
        <w:t>4</w:t>
      </w:r>
      <w:r>
        <w:rPr>
          <w:color w:val="00000A"/>
        </w:rPr>
        <w:t xml:space="preserve"> je v elektronické podobě zveřejněn na adrese </w:t>
      </w:r>
      <w:hyperlink r:id="rId6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menu Úřední deska ► Rozpočet</w:t>
      </w:r>
      <w:r>
        <w:rPr>
          <w:rStyle w:val="Internetovodkaz"/>
          <w:color w:val="00000A"/>
          <w:u w:val="none"/>
        </w:rPr>
        <w:t xml:space="preserve">  - </w:t>
      </w:r>
      <w:hyperlink r:id="rId7">
        <w:r>
          <w:rPr>
            <w:rStyle w:val="Internetovodkaz"/>
            <w:color w:val="00000A"/>
            <w:u w:val="single"/>
          </w:rPr>
          <w:t>http://www.podoli1.cz/uredni-deska/rozpocet/</w:t>
        </w:r>
      </w:hyperlink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Do jeho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>
      <w:pPr>
        <w:pStyle w:val="Normal"/>
        <w:spacing w:before="0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left"/>
        <w:rPr/>
      </w:pPr>
      <w:r>
        <w:rPr>
          <w:b/>
          <w:color w:val="00000A"/>
        </w:rPr>
        <w:t>Schválený závěrečný účet obce za rok 2020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17 odst. 8 zákona č. 250/2000 Sb., o rozpočtových pravidlech územních rozpočtů, že schválený závěrečný účet obce za rok 2020 je v elektronické podobě zveřejněn na adrese </w:t>
      </w:r>
      <w:hyperlink r:id="rId8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 menu Úřední deska ► Rozpočet  </w:t>
      </w:r>
      <w:r>
        <w:rPr>
          <w:color w:val="00000A"/>
          <w:u w:val="single"/>
        </w:rPr>
        <w:t>http://www.podoli1.cz/uredni-deska/rozpocet/</w:t>
      </w:r>
    </w:p>
    <w:p>
      <w:pPr>
        <w:pStyle w:val="Normal"/>
        <w:spacing w:before="0" w:after="0"/>
        <w:jc w:val="left"/>
        <w:rPr>
          <w:color w:val="00000A"/>
        </w:rPr>
      </w:pPr>
      <w:r>
        <w:rPr>
          <w:color w:val="00000A"/>
        </w:rPr>
        <w:t xml:space="preserve">Do jeho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jc w:val="left"/>
        <w:rPr/>
      </w:pPr>
      <w:r>
        <w:rPr/>
      </w:r>
    </w:p>
    <w:sectPr>
      <w:type w:val="nextPage"/>
      <w:pgSz w:w="11906" w:h="16838"/>
      <w:pgMar w:left="1418" w:right="1247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libri" w:cs="" w:asciiTheme="majorHAnsi" w:cstheme="majorBidi" w:eastAsiaTheme="minorHAnsi" w:hAnsiTheme="majorHAnsi"/>
        <w:color w:val="002060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mbria" w:hAnsi="Cambria" w:eastAsia="Calibri" w:cs="" w:asciiTheme="majorHAnsi" w:cstheme="majorBidi" w:eastAsiaTheme="minorHAnsi" w:hAnsiTheme="majorHAnsi"/>
      <w:color w:val="002060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ca383f"/>
    <w:rPr>
      <w:color w:val="0000FF" w:themeColor="hyperlink"/>
      <w:u w:val="single"/>
    </w:rPr>
  </w:style>
  <w:style w:type="character" w:styleId="Navtveninternetovodkaz">
    <w:name w:val="Navštívený internetový odkaz"/>
    <w:uiPriority w:val="99"/>
    <w:semiHidden/>
    <w:unhideWhenUsed/>
    <w:qFormat/>
    <w:rsid w:val="00805f2a"/>
    <w:rPr>
      <w:color w:val="800000"/>
      <w:u w:val="single"/>
      <w:lang w:val="zxx" w:eastAsia="zxx" w:bidi="zxx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433ac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uiPriority w:val="99"/>
    <w:semiHidden/>
    <w:unhideWhenUsed/>
    <w:qFormat/>
    <w:rsid w:val="00ef1da2"/>
    <w:pPr>
      <w:spacing w:lineRule="auto" w:line="240" w:before="0" w:after="0"/>
      <w:ind w:left="2880" w:hanging="0"/>
    </w:pPr>
    <w:rPr>
      <w:rFonts w:eastAsia="" w:eastAsiaTheme="majorEastAsia"/>
      <w:color w:val="00000A"/>
    </w:rPr>
  </w:style>
  <w:style w:type="paragraph" w:styleId="Envelopereturn">
    <w:name w:val="envelope return"/>
    <w:basedOn w:val="Normal"/>
    <w:uiPriority w:val="99"/>
    <w:semiHidden/>
    <w:unhideWhenUsed/>
    <w:qFormat/>
    <w:rsid w:val="001d073c"/>
    <w:pPr>
      <w:spacing w:lineRule="auto" w:line="240" w:before="0" w:after="0"/>
    </w:pPr>
    <w:rPr>
      <w:rFonts w:eastAsia="" w:eastAsiaTheme="majorEastAsia"/>
      <w:color w:val="00000A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433a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doli1.cz/" TargetMode="External"/><Relationship Id="rId3" Type="http://schemas.openxmlformats.org/officeDocument/2006/relationships/hyperlink" Target="http://www.podoli1.cz/uredni-deska/rozpocet/" TargetMode="External"/><Relationship Id="rId4" Type="http://schemas.openxmlformats.org/officeDocument/2006/relationships/hyperlink" Target="http://www.podoli1.cz/" TargetMode="External"/><Relationship Id="rId5" Type="http://schemas.openxmlformats.org/officeDocument/2006/relationships/hyperlink" Target="http://www.podoli1.cz/uredni-deska/rozpocet/" TargetMode="External"/><Relationship Id="rId6" Type="http://schemas.openxmlformats.org/officeDocument/2006/relationships/hyperlink" Target="http://www.podoli1.cz/" TargetMode="External"/><Relationship Id="rId7" Type="http://schemas.openxmlformats.org/officeDocument/2006/relationships/hyperlink" Target="http://www.podoli1.cz/uredni-deska/rozpocet/" TargetMode="External"/><Relationship Id="rId8" Type="http://schemas.openxmlformats.org/officeDocument/2006/relationships/hyperlink" Target="http://www.podoli1.cz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LibreOffice/6.4.5.2$Windows_X86_64 LibreOffice_project/a726b36747cf2001e06b58ad5db1aa3a9a1872d6</Application>
  <Pages>1</Pages>
  <Words>290</Words>
  <Characters>1647</Characters>
  <CharactersWithSpaces>1935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2017-03-03T13:55:00Z</dcterms:created>
  <dc:creator>Vladimír Drye</dc:creator>
  <dc:description/>
  <dc:language>cs-CZ</dc:language>
  <cp:lastModifiedBy/>
  <cp:lastPrinted>2022-01-05T11:29:40Z</cp:lastPrinted>
  <dcterms:modified xsi:type="dcterms:W3CDTF">2022-01-05T11:29:53Z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